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28" w:rsidRDefault="00155228" w:rsidP="00911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36"/>
        <w:gridCol w:w="236"/>
        <w:gridCol w:w="1138"/>
        <w:gridCol w:w="1417"/>
        <w:gridCol w:w="3402"/>
        <w:gridCol w:w="3310"/>
        <w:gridCol w:w="1218"/>
        <w:gridCol w:w="1399"/>
        <w:gridCol w:w="1310"/>
      </w:tblGrid>
      <w:tr w:rsidR="00155228">
        <w:trPr>
          <w:trHeight w:val="940"/>
          <w:jc w:val="center"/>
        </w:trPr>
        <w:tc>
          <w:tcPr>
            <w:tcW w:w="40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SAAT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ÖĞRENME ALANI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 xml:space="preserve">ALT </w:t>
            </w:r>
          </w:p>
          <w:p w:rsidR="00155228" w:rsidRDefault="000463CC" w:rsidP="00911082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 xml:space="preserve">ÖĞRENME </w:t>
            </w:r>
          </w:p>
          <w:p w:rsidR="00155228" w:rsidRDefault="000463CC" w:rsidP="00911082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>ALANI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KAZANIMLAR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Kazanımların Açıklanması ve</w:t>
            </w:r>
          </w:p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Ders Konuları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Öğrenme Öğretme Yöntem ve Teknikleri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Kullanılan </w:t>
            </w:r>
          </w:p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Eğitim </w:t>
            </w:r>
          </w:p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Teknolojileri</w:t>
            </w:r>
          </w:p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Araç ve </w:t>
            </w:r>
          </w:p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Gereçleri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AÇIKLAMA</w:t>
            </w:r>
          </w:p>
        </w:tc>
      </w:tr>
      <w:tr w:rsidR="00155228">
        <w:trPr>
          <w:trHeight w:val="1280"/>
          <w:jc w:val="center"/>
        </w:trPr>
        <w:tc>
          <w:tcPr>
            <w:tcW w:w="406" w:type="dxa"/>
            <w:vMerge w:val="restart"/>
            <w:shd w:val="clear" w:color="auto" w:fill="FFFFFF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EKİM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Çeşitli sporlara özgü hareket becerilerini geliştirir.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Oyununda Savunma Sistemleri;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Öğrenciye Voleybolda 5-1 (5 smaçör ve 1 pasör),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4-2 (4 smaçör ve 2 pasör) sistemleri anlatılır. 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Günümüzde en uygun kullanılan savunma siteminin 5-1 sistemi olduğu anlatılır ve öğrenciye oyun alanında tekrar ettirilir.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 Ders Kıyafet kontrol listesi oluşturulur.</w:t>
            </w:r>
          </w:p>
        </w:tc>
      </w:tr>
      <w:tr w:rsidR="00155228">
        <w:trPr>
          <w:trHeight w:val="1360"/>
          <w:jc w:val="center"/>
        </w:trPr>
        <w:tc>
          <w:tcPr>
            <w:tcW w:w="406" w:type="dxa"/>
            <w:vMerge/>
            <w:shd w:val="clear" w:color="auto" w:fill="FFFFFF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Çeşitli sporlara özgü hareket becerilerini geliştirir.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Oyununda Hücum Sistemleri;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hücumun ilk basamakları rakibin servisini veya smacını manşet ve parmak pasla karşılamak, ikincisi; karşılanan topun pasör aktarılması, üçüncüsü ise;pasörün aktardığı topla smaç veya plase ile rakit takım sahasında sayı elde etmek.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155228">
        <w:trPr>
          <w:trHeight w:val="1120"/>
          <w:jc w:val="center"/>
        </w:trPr>
        <w:tc>
          <w:tcPr>
            <w:tcW w:w="406" w:type="dxa"/>
            <w:vMerge/>
            <w:shd w:val="clear" w:color="auto" w:fill="FFFFFF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Çeşitli sporlara özgü hareket becerilerini geliştirir.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BE.8.1.2.3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Voleybolda Pasör, kaçırma ve Dublaj;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Rakip servis atarken ilk topu pasöre aldırmamak ve pasörün kendisine atılacak topu rahat kullanmasını sağlamaktır. </w:t>
            </w:r>
          </w:p>
          <w:p w:rsidR="00155228" w:rsidRDefault="00155228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Pasörün, ön oyuncuyken ve arka oyuncuyken kaçma şekilleri öğrenciye anlatılır ve yaptırılır. Hücum esnasında blok yapan takım arkadaşının a</w:t>
            </w:r>
            <w:r>
              <w:rPr>
                <w:rFonts w:ascii="Tahoma" w:eastAsia="Tahoma" w:hAnsi="Tahoma" w:cs="Tahoma"/>
                <w:sz w:val="14"/>
                <w:szCs w:val="14"/>
              </w:rPr>
              <w:t>rka ve yanlarına dublaj gösterilir.</w:t>
            </w:r>
          </w:p>
          <w:p w:rsidR="00155228" w:rsidRDefault="00155228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155228">
        <w:trPr>
          <w:trHeight w:val="1540"/>
          <w:jc w:val="center"/>
        </w:trPr>
        <w:tc>
          <w:tcPr>
            <w:tcW w:w="406" w:type="dxa"/>
            <w:vMerge/>
            <w:shd w:val="clear" w:color="auto" w:fill="FFFFFF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Çeşitli sporlara özgü hareket becerilerini geliştirir.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  <w:p w:rsidR="00155228" w:rsidRDefault="00155228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Voleybolda Mini Voleybol ve Teknikleri;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Öğrencilere mini voleybol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kuralları,oyun teknikleri,oyunun öğrenciye olumlu etkileri anlatılır ve öğrenciye soru-cevap ile tekrar ettirilir.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bilinir</w:t>
            </w:r>
          </w:p>
          <w:p w:rsidR="00155228" w:rsidRDefault="00155228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tbl>
      <w:tblPr>
        <w:tblStyle w:val="a0"/>
        <w:tblW w:w="141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36"/>
        <w:gridCol w:w="236"/>
        <w:gridCol w:w="1093"/>
        <w:gridCol w:w="8"/>
        <w:gridCol w:w="1409"/>
        <w:gridCol w:w="7"/>
        <w:gridCol w:w="3402"/>
        <w:gridCol w:w="3345"/>
        <w:gridCol w:w="1218"/>
        <w:gridCol w:w="1404"/>
        <w:gridCol w:w="1338"/>
      </w:tblGrid>
      <w:tr w:rsidR="00155228">
        <w:trPr>
          <w:trHeight w:val="940"/>
          <w:jc w:val="center"/>
        </w:trPr>
        <w:tc>
          <w:tcPr>
            <w:tcW w:w="404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ALT 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155228">
        <w:trPr>
          <w:trHeight w:val="1340"/>
          <w:jc w:val="center"/>
        </w:trPr>
        <w:tc>
          <w:tcPr>
            <w:tcW w:w="404" w:type="dxa"/>
            <w:vMerge w:val="restart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KASIM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Hemsball Alan ve Kural Bilgisi;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sporuna özgü etkinliklerde, öğrencilere iş sağlığ</w:t>
            </w:r>
            <w:r>
              <w:rPr>
                <w:rFonts w:ascii="Tahoma" w:eastAsia="Tahoma" w:hAnsi="Tahoma" w:cs="Tahoma"/>
                <w:sz w:val="14"/>
                <w:szCs w:val="14"/>
              </w:rPr>
              <w:t>ı ve güvenliği konusunda bilgiler verilir ve güvenlik önlemleri almaları konusunda rehberlik edilir.</w:t>
            </w:r>
          </w:p>
          <w:p w:rsidR="00155228" w:rsidRDefault="00155228">
            <w:pPr>
              <w:ind w:right="-29"/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ind w:right="-29"/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halkası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TopuHuni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155228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Kontrol listeleri, dereceli puanlama anahtarları, öz değerlendirme ve akran değerlendirme kullanılır</w:t>
            </w:r>
          </w:p>
        </w:tc>
      </w:tr>
      <w:tr w:rsidR="00155228">
        <w:trPr>
          <w:trHeight w:val="106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</w:t>
            </w:r>
            <w:r>
              <w:rPr>
                <w:rFonts w:ascii="Tahoma" w:eastAsia="Tahoma" w:hAnsi="Tahoma" w:cs="Tahoma"/>
                <w:sz w:val="14"/>
                <w:szCs w:val="14"/>
              </w:rPr>
              <w:t>allarına özgü strateji ve taktikleri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Hemsball Oyun Terimleri;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Spor dalında kullanılan spor terimleri öğrencilere anlatılır ve soru-cevap yöntemi tekrar edilir.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</w:t>
            </w:r>
            <w:r>
              <w:rPr>
                <w:rFonts w:ascii="Tahoma" w:eastAsia="Tahoma" w:hAnsi="Tahoma" w:cs="Tahoma"/>
                <w:sz w:val="14"/>
                <w:szCs w:val="14"/>
              </w:rPr>
              <w:t>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halkası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TopuHuni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155228">
        <w:trPr>
          <w:trHeight w:val="92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155228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  <w:p w:rsidR="00155228" w:rsidRDefault="00155228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9" w:type="dxa"/>
            <w:gridSpan w:val="2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Hemsball Atış şekilleri;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Öğrencilere Bocce Atış şekilleri gösterilerek puanlamalar, sayı alma ve uygulamalı yaptırılır.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 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halkası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TopuHuni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155228">
        <w:trPr>
          <w:trHeight w:val="104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</w:t>
            </w:r>
            <w:r>
              <w:rPr>
                <w:rFonts w:ascii="Tahoma" w:eastAsia="Tahoma" w:hAnsi="Tahoma" w:cs="Tahoma"/>
                <w:sz w:val="14"/>
                <w:szCs w:val="14"/>
              </w:rPr>
              <w:t>allarına özgü strateji ve taktikleri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Hemsball Yarışma Kuralları: </w:t>
            </w:r>
            <w:r>
              <w:rPr>
                <w:rFonts w:ascii="Tahoma" w:eastAsia="Tahoma" w:hAnsi="Tahoma" w:cs="Tahoma"/>
                <w:sz w:val="14"/>
                <w:szCs w:val="14"/>
              </w:rPr>
              <w:t>öğrencilere oyun alanında hemsball oyunu göstererek ve yarışma kurallarını uygulayarak öğrenciye anlatılır.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halkası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Hemsball TopuHuni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155228">
        <w:trPr>
          <w:trHeight w:val="108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8.1.2. Hareket Kavramları, İlkeleri ve İlgili Hayat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lastRenderedPageBreak/>
              <w:t>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lastRenderedPageBreak/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oyununda Hücum Grup Taktiği;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Öğrencilerimize gol atmak için hücum eden takım oyuncuları, taktik içinde hareket ederek savunma yapan oyuncuları eksiltirler. Eksiltme sayesinde hücum oyuncuları, savunmada yakaladıkları boşluklardan geçerek gol bulmaya çalışırlar.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</w:t>
            </w:r>
            <w:r>
              <w:rPr>
                <w:rFonts w:ascii="Tahoma" w:eastAsia="Tahoma" w:hAnsi="Tahoma" w:cs="Tahoma"/>
                <w:sz w:val="14"/>
                <w:szCs w:val="14"/>
              </w:rPr>
              <w:t>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155228">
        <w:trPr>
          <w:trHeight w:val="1060"/>
          <w:jc w:val="center"/>
        </w:trPr>
        <w:tc>
          <w:tcPr>
            <w:tcW w:w="404" w:type="dxa"/>
            <w:vMerge w:val="restart"/>
            <w:shd w:val="clear" w:color="auto" w:fill="FFFFFF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BE.8.1.3.1.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Oyununda Savunma Taktiği;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Adam adama savunma, Bölge savunması,6-0 savunma,5-1 savunma,4-2 savunma,3-2-1- savunma; Kom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bine savunma (5:0+1) (4:0+2) ve çoklukta, azlıkta savunma anlatılır.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155228">
        <w:trPr>
          <w:trHeight w:val="1120"/>
          <w:jc w:val="center"/>
        </w:trPr>
        <w:tc>
          <w:tcPr>
            <w:tcW w:w="404" w:type="dxa"/>
            <w:vMerge/>
            <w:shd w:val="clear" w:color="auto" w:fill="FFFFFF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Oyununda Piston hareketi;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 alanı içinde hücum yapan kanat oyuncusu, t</w:t>
            </w:r>
            <w:r>
              <w:rPr>
                <w:rFonts w:ascii="Tahoma" w:eastAsia="Tahoma" w:hAnsi="Tahoma" w:cs="Tahoma"/>
                <w:sz w:val="14"/>
                <w:szCs w:val="14"/>
              </w:rPr>
              <w:t>opla birlikte karşı takımın kanat savunması yapan oyuncusunun üzerine hareketlenerek onu kendi üzerine çekmeye çalışması gösterilir ve öğrenciye tekrar ettirilir.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bilinir</w:t>
            </w:r>
          </w:p>
          <w:p w:rsidR="00155228" w:rsidRDefault="00155228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tbl>
      <w:tblPr>
        <w:tblStyle w:val="a1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36"/>
        <w:gridCol w:w="236"/>
        <w:gridCol w:w="1048"/>
        <w:gridCol w:w="1376"/>
        <w:gridCol w:w="3539"/>
        <w:gridCol w:w="3311"/>
        <w:gridCol w:w="1218"/>
        <w:gridCol w:w="1395"/>
        <w:gridCol w:w="1365"/>
      </w:tblGrid>
      <w:tr w:rsidR="00155228">
        <w:trPr>
          <w:trHeight w:val="94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ALT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155228">
        <w:trPr>
          <w:trHeight w:val="1220"/>
          <w:jc w:val="center"/>
        </w:trPr>
        <w:tc>
          <w:tcPr>
            <w:tcW w:w="403" w:type="dxa"/>
            <w:vMerge w:val="restart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ARALIK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Hentbolda savunma ve hücuma yönelik oyunlar;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oyun alanı içinde; kasay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a top taşıma, Duvardan seken top oyunu, Slalomda Top sürme oyunu, on pas oyunu, yakan top oyunu vb. oyunlar gösterilir ve öğrenciye yaptırılır.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155228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155228">
        <w:trPr>
          <w:trHeight w:val="118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</w:t>
            </w:r>
            <w:r>
              <w:rPr>
                <w:rFonts w:ascii="Tahoma" w:eastAsia="Tahoma" w:hAnsi="Tahoma" w:cs="Tahoma"/>
                <w:sz w:val="14"/>
                <w:szCs w:val="14"/>
              </w:rPr>
              <w:t>allarına özgü strateji ve taktikleri uygular.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drive Vuruşlar;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orta korttan,raketi yere paralel file üzerinden fazla kaldırmadan,kısa sürede aktarılan düz vuruş teknikleri öğretilir ve öğrenciye tekrar amaçlı uygulamalı yaptırılır.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155228">
        <w:trPr>
          <w:trHeight w:val="1360"/>
          <w:jc w:val="center"/>
        </w:trPr>
        <w:tc>
          <w:tcPr>
            <w:tcW w:w="403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</w:t>
            </w:r>
            <w:r>
              <w:rPr>
                <w:rFonts w:ascii="Tahoma" w:eastAsia="Tahoma" w:hAnsi="Tahoma" w:cs="Tahoma"/>
                <w:sz w:val="14"/>
                <w:szCs w:val="14"/>
              </w:rPr>
              <w:t>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Forehand Yüksek Servis;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temel duruş pozisyonundan sona raket tutuşu ile birlikte forehand yüksek servis attırılır ve hata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lar gözlendikten sonra öğrenciye tekrarı yaptırılır.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0463CC">
            <w:pPr>
              <w:spacing w:line="360" w:lineRule="auto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155228">
        <w:trPr>
          <w:trHeight w:val="1560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BackhandYüksek Servis;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temel duruş pozisyonundan sona raket tutuşu ile birlikte Backhand yüksek servis attırılır ve hatalar gözlendikten sonra öğrenciye tekrarı yaptırılır.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bilinir</w:t>
            </w:r>
          </w:p>
          <w:p w:rsidR="00155228" w:rsidRDefault="00155228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155228">
        <w:trPr>
          <w:trHeight w:val="1360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File önü vuruş çalışmaları;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temel duruş pozisyonundan sona raket tutuşu ile birlikte File önü vuruşlar gösterilir ve hatalar gözlendikten sonra öğrenciye tekrarı yaptırılır.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Anla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</w:tbl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0463CC" w:rsidP="00911082">
      <w:pPr>
        <w:ind w:left="0" w:hanging="2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I. DÖNEMİN SONU</w:t>
      </w:r>
    </w:p>
    <w:p w:rsidR="00155228" w:rsidRDefault="00155228" w:rsidP="00911082">
      <w:pPr>
        <w:tabs>
          <w:tab w:val="left" w:pos="6045"/>
        </w:tabs>
        <w:ind w:left="0" w:hanging="2"/>
      </w:pPr>
    </w:p>
    <w:tbl>
      <w:tblPr>
        <w:tblStyle w:val="a2"/>
        <w:tblW w:w="14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36"/>
        <w:gridCol w:w="236"/>
        <w:gridCol w:w="1163"/>
        <w:gridCol w:w="1321"/>
        <w:gridCol w:w="3498"/>
        <w:gridCol w:w="3310"/>
        <w:gridCol w:w="1232"/>
        <w:gridCol w:w="1371"/>
        <w:gridCol w:w="1430"/>
      </w:tblGrid>
      <w:tr w:rsidR="00155228">
        <w:trPr>
          <w:trHeight w:val="940"/>
          <w:jc w:val="center"/>
        </w:trPr>
        <w:tc>
          <w:tcPr>
            <w:tcW w:w="40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ALT</w:t>
            </w:r>
          </w:p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</w:t>
            </w:r>
          </w:p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155228">
        <w:trPr>
          <w:trHeight w:val="980"/>
          <w:jc w:val="center"/>
        </w:trPr>
        <w:tc>
          <w:tcPr>
            <w:tcW w:w="406" w:type="dxa"/>
            <w:vMerge w:val="restart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ŞUBAT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Masa Tenisi Forehand kesik falsolu Servis;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temel duruş sonrası Forehand oyun masasında kesik falsolu servis atışı yaptırılır ve öğrenciye tekrar ettirilir. Yapılan servis hatalarında yanlışlar öğrenciye izahat edilerek gösterilir.</w:t>
            </w:r>
          </w:p>
          <w:p w:rsidR="00155228" w:rsidRDefault="00155228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Masa Tenisi Topu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155228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155228">
        <w:trPr>
          <w:trHeight w:val="112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</w:t>
            </w:r>
            <w:r>
              <w:rPr>
                <w:rFonts w:ascii="Tahoma" w:eastAsia="Tahoma" w:hAnsi="Tahoma" w:cs="Tahoma"/>
                <w:sz w:val="14"/>
                <w:szCs w:val="14"/>
              </w:rPr>
              <w:t>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Masa Tenisi Backhand Kesik falsolu servis;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Backhand kesik falsolu servis atışı yaptırılır ve öğrenciye tekrar ettirilir. Yapılan servis hatalarında yanlışlar öğrenciye izahat edilerek gösterilir.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Masa Tenisi Topu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155228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Masa Tenisi Forehand ve Backhand Servis;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temel duruş sonrası Forehand oyun masasında kesik falsolu servis atışı yaptırılır ve öğrenciye tekrar ettirilir. Yapılan servis hatalarında yanlışlar öğrenciye izahat edilerek gösterilir.</w:t>
            </w:r>
          </w:p>
          <w:p w:rsidR="00155228" w:rsidRDefault="00155228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Gös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Masa Tenisi Topu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155228">
        <w:trPr>
          <w:trHeight w:val="104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Spor </w:t>
            </w:r>
            <w:r>
              <w:rPr>
                <w:rFonts w:ascii="Tahoma" w:eastAsia="Tahoma" w:hAnsi="Tahoma" w:cs="Tahoma"/>
                <w:sz w:val="14"/>
                <w:szCs w:val="14"/>
              </w:rPr>
              <w:t>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Aldatmalar;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Öğrencilere oyun içinde Rakibin elverişli pozisyonunu bozup kolay ve savunmasız bir şekilde oynamak ve sayıya gitmek amacıyla rakip oyuncuyu bilerek yanlış hareket etmeye yöneli</w:t>
            </w:r>
            <w:r>
              <w:rPr>
                <w:rFonts w:ascii="Tahoma" w:eastAsia="Tahoma" w:hAnsi="Tahoma" w:cs="Tahoma"/>
                <w:sz w:val="14"/>
                <w:szCs w:val="14"/>
              </w:rPr>
              <w:t>k hareketler gösterilir ve öğrenciye Toplu, topszu aldatmalar gösterilerek yaptırılır.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155228">
        <w:trPr>
          <w:trHeight w:val="1080"/>
          <w:jc w:val="center"/>
        </w:trPr>
        <w:tc>
          <w:tcPr>
            <w:tcW w:w="406" w:type="dxa"/>
            <w:vMerge w:val="restart"/>
            <w:shd w:val="clear" w:color="auto" w:fill="FFFFFF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MART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BE.8.1.2.1.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BE.8.1.2.3.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Bireysel Savunma;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hücum esnasında korumuş olduğu alanı veya potaya sayı yapılması yönünde öne, geriye,yana kayma adımlarla bireysel savunma gösterilerek uygulamalı şekilde tekrarını yapması istenilir.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155228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Top sürme Turnike;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sürme tekniği ve adımlama yöntemi ile bireysel savunmaları top sürme ve akabinde sayı ile turnike yapılması izah edilir ve öğrencinin uygulama tekrarı ile hataları söylenir.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155228" w:rsidRDefault="000463C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  <w:tr w:rsidR="00155228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BE.8.1.2.1.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BE.8.1.2.3.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Basketbolda Tek zam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anlı Stop Hareketleri;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Öğrencilere Top sürme sonunda, Koşu sonrası, topun alınmasında, Şut, pas ve top sürme öncesi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Tek zamanlı ve çift zamanlı olmak üzere iki türlü stop hareketi gösterilir ve oyun alanı içinde uygulamalı olarak yaptırılır.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155228" w:rsidRDefault="000463C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</w:tbl>
    <w:p w:rsidR="00155228" w:rsidRDefault="00155228" w:rsidP="00911082">
      <w:pPr>
        <w:ind w:left="0" w:hanging="2"/>
        <w:rPr>
          <w:rFonts w:ascii="Tahoma" w:eastAsia="Tahoma" w:hAnsi="Tahoma" w:cs="Tahoma"/>
        </w:rPr>
      </w:pPr>
    </w:p>
    <w:p w:rsidR="00155228" w:rsidRDefault="00155228" w:rsidP="00911082">
      <w:pPr>
        <w:ind w:left="0" w:hanging="2"/>
      </w:pPr>
    </w:p>
    <w:tbl>
      <w:tblPr>
        <w:tblStyle w:val="a3"/>
        <w:tblW w:w="14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36"/>
        <w:gridCol w:w="236"/>
        <w:gridCol w:w="1020"/>
        <w:gridCol w:w="1440"/>
        <w:gridCol w:w="3543"/>
        <w:gridCol w:w="3286"/>
        <w:gridCol w:w="1234"/>
        <w:gridCol w:w="1375"/>
        <w:gridCol w:w="1376"/>
      </w:tblGrid>
      <w:tr w:rsidR="00155228">
        <w:trPr>
          <w:trHeight w:val="94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ALT 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155228">
        <w:trPr>
          <w:trHeight w:val="108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MART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Basketbolda Çift zamanlı Stop Hareketleri;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Öğrencilere Top sürme sonunda, Koşu sonrası, topun alınmasında, Şut, pas ve top sürme öncesi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Tek zamanlı ve çift zamanlı olmak üzere iki türlü stop hareketi göst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erilir ve oyun alanı içinde uygulamalı olarak yaptırılır.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155228">
        <w:trPr>
          <w:trHeight w:val="880"/>
          <w:jc w:val="center"/>
        </w:trPr>
        <w:tc>
          <w:tcPr>
            <w:tcW w:w="403" w:type="dxa"/>
            <w:vMerge w:val="restart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NİSAN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</w:t>
            </w:r>
            <w:r>
              <w:rPr>
                <w:rFonts w:ascii="Tahoma" w:eastAsia="Tahoma" w:hAnsi="Tahoma" w:cs="Tahoma"/>
                <w:sz w:val="14"/>
                <w:szCs w:val="14"/>
              </w:rPr>
              <w:t>allarına özgü strateji ve taktikleri uygular.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155228">
            <w:pPr>
              <w:jc w:val="both"/>
              <w:rPr>
                <w:rFonts w:ascii="Tahoma" w:eastAsia="Tahoma" w:hAnsi="Tahoma" w:cs="Tahoma"/>
                <w:sz w:val="6"/>
                <w:szCs w:val="6"/>
              </w:rPr>
            </w:pP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Kısa&amp;uzun mesafe Koşu Teknikleri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Gülle, Çekiç Atma teknikleri gösterilir ve öğrenciye yaptırılır. Yapılan hatalar öğrenciye izah edilerek hata yapmamaları konusunda öğrenciye teknik bilgi verilir.</w:t>
            </w:r>
          </w:p>
          <w:p w:rsidR="00155228" w:rsidRDefault="00155228">
            <w:pPr>
              <w:jc w:val="both"/>
              <w:rPr>
                <w:rFonts w:ascii="Tahoma" w:eastAsia="Tahoma" w:hAnsi="Tahoma" w:cs="Tahoma"/>
                <w:color w:val="FF0000"/>
                <w:sz w:val="6"/>
                <w:szCs w:val="6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 Engeller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155228">
        <w:trPr>
          <w:trHeight w:val="104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</w:t>
            </w:r>
            <w:r>
              <w:rPr>
                <w:rFonts w:ascii="Tahoma" w:eastAsia="Tahoma" w:hAnsi="Tahoma" w:cs="Tahoma"/>
                <w:sz w:val="14"/>
                <w:szCs w:val="14"/>
              </w:rPr>
              <w:t>allarına özgü strateji ve taktikleri uygular.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Kısa ve uzun mesafe Engelli Koşu Teknikleri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Öğrencilere kısa mesafe ve uzun mesafede engelli koşu teknikleri ve mesafeler anlatılır ve yarışma esnasında engel atlama teknikleri izah edilerek öğrenciye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tekrar ettirilir.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 Engeller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edilebilir..</w:t>
            </w:r>
          </w:p>
        </w:tc>
      </w:tr>
      <w:tr w:rsidR="00155228">
        <w:trPr>
          <w:trHeight w:val="96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</w:t>
            </w:r>
            <w:r>
              <w:rPr>
                <w:rFonts w:ascii="Tahoma" w:eastAsia="Tahoma" w:hAnsi="Tahoma" w:cs="Tahoma"/>
                <w:sz w:val="14"/>
                <w:szCs w:val="14"/>
              </w:rPr>
              <w:t>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Koşu Teknikleri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4x100 m ve 4x400 m bayrak koşuları izah edilir ve çıkışlarda ve bitişler esnasında yaşanan olumsuzluklar anlatılarak öğrencilere tekrarı ve stafet kullanılması öğretilir.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 Engeller,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Stafet,Huni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155228" w:rsidRDefault="000463C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155228" w:rsidRDefault="000463CC">
            <w:pPr>
              <w:jc w:val="center"/>
              <w:rPr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  <w:tr w:rsidR="00155228">
        <w:trPr>
          <w:trHeight w:val="110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</w:t>
            </w:r>
            <w:r>
              <w:rPr>
                <w:rFonts w:ascii="Tahoma" w:eastAsia="Tahoma" w:hAnsi="Tahoma" w:cs="Tahoma"/>
                <w:sz w:val="14"/>
                <w:szCs w:val="14"/>
              </w:rPr>
              <w:t>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Yüksek Atlama Teknikleri;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Yüksek atlama yaparken koşu mesafesi, atlama tekniği ve bardan sıçrama ve düşüş hareketleri gösterilir ve öğrenc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iye yaptırılır.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 ulusal bayramlara katılma durumları gözlemlenir</w:t>
            </w:r>
          </w:p>
        </w:tc>
      </w:tr>
      <w:tr w:rsidR="00155228">
        <w:trPr>
          <w:trHeight w:val="1140"/>
          <w:jc w:val="center"/>
        </w:trPr>
        <w:tc>
          <w:tcPr>
            <w:tcW w:w="403" w:type="dxa"/>
            <w:vMerge w:val="restart"/>
            <w:shd w:val="clear" w:color="auto" w:fill="FFFFFF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MAYIS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</w:t>
            </w:r>
            <w:r>
              <w:rPr>
                <w:rFonts w:ascii="Tahoma" w:eastAsia="Tahoma" w:hAnsi="Tahoma" w:cs="Tahoma"/>
                <w:sz w:val="14"/>
                <w:szCs w:val="14"/>
              </w:rPr>
              <w:t>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Sırıkla Yüksek Atlama Teknikleri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Sırıkla Yüksek atlama yaparken koşu mesafesi, atlama tekniği ve bardan sıçrama ve düşüş hareketleri gösterilir ve öğrenciye yaptırılır.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155228">
        <w:trPr>
          <w:trHeight w:val="1120"/>
          <w:jc w:val="center"/>
        </w:trPr>
        <w:tc>
          <w:tcPr>
            <w:tcW w:w="403" w:type="dxa"/>
            <w:vMerge/>
            <w:shd w:val="clear" w:color="auto" w:fill="FFFFFF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BE.8.1.2.1.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BE.8.1.2.3.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Maraton Koşusu;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Maraton koşusu hakkında bilgi verilir ve koşu hakkında ilgili eğitim videoları izlettirilir.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155228" w:rsidRDefault="000463C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Atatürk’ü Anma ve Gençlik ve Spor Çocuk bayramı ile ilgili performans ödevi verile bilinir</w:t>
            </w:r>
          </w:p>
          <w:p w:rsidR="00155228" w:rsidRDefault="00155228">
            <w:pPr>
              <w:jc w:val="center"/>
              <w:rPr>
                <w:sz w:val="14"/>
                <w:szCs w:val="14"/>
              </w:rPr>
            </w:pPr>
          </w:p>
        </w:tc>
      </w:tr>
    </w:tbl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p w:rsidR="00155228" w:rsidRDefault="00155228" w:rsidP="00911082">
      <w:pPr>
        <w:ind w:left="0" w:hanging="2"/>
      </w:pPr>
    </w:p>
    <w:tbl>
      <w:tblPr>
        <w:tblStyle w:val="a4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36"/>
        <w:gridCol w:w="236"/>
        <w:gridCol w:w="1049"/>
        <w:gridCol w:w="1401"/>
        <w:gridCol w:w="3376"/>
        <w:gridCol w:w="3464"/>
        <w:gridCol w:w="1218"/>
        <w:gridCol w:w="1380"/>
        <w:gridCol w:w="1365"/>
      </w:tblGrid>
      <w:tr w:rsidR="00155228">
        <w:trPr>
          <w:trHeight w:val="940"/>
          <w:jc w:val="center"/>
        </w:trPr>
        <w:tc>
          <w:tcPr>
            <w:tcW w:w="402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ALT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155228">
        <w:trPr>
          <w:trHeight w:val="1500"/>
          <w:jc w:val="center"/>
        </w:trPr>
        <w:tc>
          <w:tcPr>
            <w:tcW w:w="402" w:type="dxa"/>
            <w:vMerge w:val="restart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MAYIS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Futbolda Farklı yönde ve tempoda Top sürme;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oyun alanı içinde savunma, orta alan ve hücum alanı olmak üzere 3 bölüm üzerinden mevki görevlendirilmeleri yaptırılır ve uygulamalı farklı yönde ve tempoda top sürmesi yaptırılır.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şli Çalışma,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155228">
        <w:trPr>
          <w:trHeight w:val="108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dallarına özgü strateji ve taktikleri uygular.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oyununda Top Kontrol Teknikleri;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ayak içi, ayaküstü, ayak iç üstü, Ayak dış üstü top kontrolleri uygulamalı olarak gösterilir ve eşli gruplar halinde öğrenciden tekrarı uygulamalı olarak istenir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155228">
        <w:trPr>
          <w:trHeight w:val="154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oyununda fauller ve fena hareketler;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oyun içinde toplu ve topsuz yapılan faullü ve fena hareketlerin disiplin cezai yaptırımı ve hangi hareketlerin DSV veya ESV olduğu anlatılır.</w:t>
            </w:r>
          </w:p>
          <w:p w:rsidR="00155228" w:rsidRDefault="00155228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155228">
        <w:trPr>
          <w:trHeight w:val="1380"/>
          <w:jc w:val="center"/>
        </w:trPr>
        <w:tc>
          <w:tcPr>
            <w:tcW w:w="402" w:type="dxa"/>
            <w:vMerge w:val="restart"/>
            <w:shd w:val="clear" w:color="auto" w:fill="FFFFFF"/>
            <w:vAlign w:val="center"/>
          </w:tcPr>
          <w:p w:rsidR="00155228" w:rsidRDefault="000463CC" w:rsidP="00911082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HAZİRAN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oyununda Vuruşlar ve Teknikleri;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ayak içi, ayaküstü, ayak iç üstü, Ayak dış üstü top vuruşlar uygulamalı olarak göste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rilir ve eşli gruplar halinde öğrenciden tekrarı uygulamalı olarak istenir</w:t>
            </w:r>
          </w:p>
          <w:p w:rsidR="00155228" w:rsidRDefault="00155228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155228">
        <w:trPr>
          <w:trHeight w:val="138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155228" w:rsidRDefault="00155228" w:rsidP="00911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 w:rsidP="00911082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 hareket yetkinliği öğrenme alanı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  <w:p w:rsidR="00155228" w:rsidRDefault="00155228" w:rsidP="00911082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155228" w:rsidRDefault="000463CC" w:rsidP="00911082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8.1.2. Hareket Kavramları, İlkeleri ve İlgili Hayat Becerileri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BE.8.1.2.1.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kavramları açıklar.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BE.8.1.2.3.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ait oyun kurallarını bilir.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BE.8.1.2.7.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Sporda takım hedeflerine ulaşmak için iş birliği yapar.</w:t>
            </w:r>
          </w:p>
          <w:p w:rsidR="00155228" w:rsidRDefault="000463C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BE.8.1.3.1.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 dallarına özgü strateji ve taktikleri uygular.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oyununda Kontrol Teknikleri;</w:t>
            </w:r>
          </w:p>
          <w:p w:rsidR="00155228" w:rsidRDefault="000463CC" w:rsidP="0091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ayak içi, ayaküstü, ayak iç üstü, Ayak dış üstü top kontroller uygulamalı olarak gösterilir ve eşli gruplar halinde öğrenciden tekrarı uygulamalı olarak istenir</w:t>
            </w:r>
          </w:p>
          <w:p w:rsidR="00155228" w:rsidRDefault="00155228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55228" w:rsidRDefault="000463C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</w:tbl>
    <w:p w:rsidR="00155228" w:rsidRDefault="00155228">
      <w:pPr>
        <w:jc w:val="both"/>
        <w:rPr>
          <w:rFonts w:ascii="Tahoma" w:eastAsia="Tahoma" w:hAnsi="Tahoma" w:cs="Tahoma"/>
          <w:sz w:val="6"/>
          <w:szCs w:val="6"/>
        </w:rPr>
      </w:pPr>
    </w:p>
    <w:p w:rsidR="00155228" w:rsidRDefault="000463CC" w:rsidP="00911082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Bu plan 17/07/2017 Tarih ve 80 Sayılı Talim Terbiye Kurulu kararı ile değişen Ortaöğretim Beden Eğitimi Dersi (9, 10, 11 ve 12. Sınıflar) Öğretim Programına göre hazırlanmıştır</w:t>
      </w:r>
      <w:r>
        <w:rPr>
          <w:sz w:val="18"/>
          <w:szCs w:val="18"/>
        </w:rPr>
        <w:tab/>
        <w:t>.</w:t>
      </w:r>
    </w:p>
    <w:p w:rsidR="00155228" w:rsidRDefault="00155228" w:rsidP="00911082">
      <w:pPr>
        <w:ind w:left="0" w:hanging="2"/>
        <w:jc w:val="both"/>
        <w:rPr>
          <w:sz w:val="18"/>
          <w:szCs w:val="18"/>
        </w:rPr>
      </w:pPr>
    </w:p>
    <w:p w:rsidR="00155228" w:rsidRDefault="00155228">
      <w:pPr>
        <w:jc w:val="both"/>
        <w:rPr>
          <w:sz w:val="12"/>
          <w:szCs w:val="12"/>
        </w:rPr>
      </w:pPr>
    </w:p>
    <w:p w:rsidR="00155228" w:rsidRDefault="000463CC" w:rsidP="0091108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Ders öğretmeni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Okul Müdürü</w:t>
      </w:r>
    </w:p>
    <w:p w:rsidR="00155228" w:rsidRDefault="000463CC" w:rsidP="0091108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Celalettin Lütfi BEKTAŞ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55228" w:rsidRDefault="000463CC" w:rsidP="0091108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55228" w:rsidRDefault="00155228" w:rsidP="00911082">
      <w:pPr>
        <w:ind w:left="0" w:hanging="2"/>
      </w:pPr>
    </w:p>
    <w:p w:rsidR="00155228" w:rsidRDefault="000463CC" w:rsidP="00155228">
      <w:pPr>
        <w:tabs>
          <w:tab w:val="left" w:pos="5950"/>
          <w:tab w:val="left" w:pos="11425"/>
        </w:tabs>
        <w:ind w:left="0" w:hanging="2"/>
      </w:pPr>
      <w:r>
        <w:tab/>
      </w:r>
      <w:r>
        <w:tab/>
      </w:r>
    </w:p>
    <w:sectPr w:rsidR="00155228">
      <w:headerReference w:type="default" r:id="rId7"/>
      <w:footerReference w:type="even" r:id="rId8"/>
      <w:footerReference w:type="default" r:id="rId9"/>
      <w:pgSz w:w="16838" w:h="11906"/>
      <w:pgMar w:top="45" w:right="1418" w:bottom="215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CC" w:rsidRDefault="000463CC" w:rsidP="000463CC">
      <w:pPr>
        <w:spacing w:line="240" w:lineRule="auto"/>
        <w:ind w:left="0" w:hanging="2"/>
      </w:pPr>
      <w:r>
        <w:separator/>
      </w:r>
    </w:p>
  </w:endnote>
  <w:endnote w:type="continuationSeparator" w:id="0">
    <w:p w:rsidR="000463CC" w:rsidRDefault="000463CC" w:rsidP="000463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Overlock">
    <w:altName w:val="Times New Roman"/>
    <w:charset w:val="00"/>
    <w:family w:val="auto"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28" w:rsidRDefault="00046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5228" w:rsidRDefault="001552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28" w:rsidRDefault="000463CC" w:rsidP="00911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11082">
      <w:rPr>
        <w:color w:val="000000"/>
      </w:rPr>
      <w:fldChar w:fldCharType="separate"/>
    </w:r>
    <w:r w:rsidR="00911082">
      <w:rPr>
        <w:noProof/>
        <w:color w:val="000000"/>
      </w:rPr>
      <w:t>3</w:t>
    </w:r>
    <w:r>
      <w:rPr>
        <w:color w:val="000000"/>
      </w:rPr>
      <w:fldChar w:fldCharType="end"/>
    </w:r>
  </w:p>
  <w:p w:rsidR="00155228" w:rsidRDefault="00155228" w:rsidP="00911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CC" w:rsidRDefault="000463CC" w:rsidP="000463CC">
      <w:pPr>
        <w:spacing w:line="240" w:lineRule="auto"/>
        <w:ind w:left="0" w:hanging="2"/>
      </w:pPr>
      <w:r>
        <w:separator/>
      </w:r>
    </w:p>
  </w:footnote>
  <w:footnote w:type="continuationSeparator" w:id="0">
    <w:p w:rsidR="000463CC" w:rsidRDefault="000463CC" w:rsidP="000463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28" w:rsidRDefault="00155228" w:rsidP="00911082">
    <w:pPr>
      <w:ind w:left="0" w:hanging="2"/>
      <w:jc w:val="center"/>
      <w:rPr>
        <w:rFonts w:ascii="Bookman Old Style" w:eastAsia="Bookman Old Style" w:hAnsi="Bookman Old Style" w:cs="Bookman Old Style"/>
      </w:rPr>
    </w:pPr>
  </w:p>
  <w:p w:rsidR="00155228" w:rsidRDefault="000463CC" w:rsidP="00911082">
    <w:pPr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2018-2019 EĞİTİM VE ÖĞRETİM YILI ……………………………. ORTAOKULU</w:t>
    </w:r>
  </w:p>
  <w:p w:rsidR="00155228" w:rsidRDefault="000463CC" w:rsidP="00911082">
    <w:pPr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BEDEN EĞİTİMİ DERSİ YETİŞTİRME VE DESTEKLEME KURS PLANI</w:t>
    </w:r>
  </w:p>
  <w:p w:rsidR="00155228" w:rsidRDefault="00155228">
    <w:pPr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228"/>
    <w:rsid w:val="000463CC"/>
    <w:rsid w:val="00155228"/>
    <w:rsid w:val="009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4512</Words>
  <Characters>25720</Characters>
  <Application>Microsoft Office Word</Application>
  <DocSecurity>0</DocSecurity>
  <Lines>214</Lines>
  <Paragraphs>60</Paragraphs>
  <ScaleCrop>false</ScaleCrop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2021-02-13T22:10:00Z</dcterms:created>
  <dcterms:modified xsi:type="dcterms:W3CDTF">2021-02-13T22:10:00Z</dcterms:modified>
</cp:coreProperties>
</file>